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C25FF" w14:textId="1FD1FC9C" w:rsidR="0007093C" w:rsidRDefault="0007093C" w:rsidP="0007093C">
      <w:pPr>
        <w:pStyle w:val="Title"/>
        <w:rPr>
          <w:sz w:val="32"/>
          <w:szCs w:val="32"/>
        </w:rPr>
      </w:pPr>
      <w:r w:rsidRPr="001C2BC9">
        <w:rPr>
          <w:sz w:val="32"/>
          <w:szCs w:val="32"/>
        </w:rPr>
        <w:t>Case Study: Implementing a Cloud-Based Electronic Health Record System in a Large Healthcare Organisation</w:t>
      </w:r>
    </w:p>
    <w:p w14:paraId="01CB3C84" w14:textId="77777777" w:rsidR="00FC0116" w:rsidRDefault="00FC0116" w:rsidP="00FC0116"/>
    <w:p w14:paraId="674C48DA" w14:textId="77777777" w:rsidR="00FC0116" w:rsidRDefault="00FC0116" w:rsidP="00FC0116">
      <w:pPr>
        <w:pStyle w:val="Heading1"/>
      </w:pPr>
      <w:r>
        <w:t>Background and Context</w:t>
      </w:r>
    </w:p>
    <w:p w14:paraId="7493B26D" w14:textId="77777777" w:rsidR="00FC0116" w:rsidRDefault="00FC0116" w:rsidP="00FC0116">
      <w:pPr>
        <w:pStyle w:val="ListParagraph"/>
        <w:numPr>
          <w:ilvl w:val="0"/>
          <w:numId w:val="4"/>
        </w:numPr>
      </w:pPr>
      <w:r>
        <w:t>Gold</w:t>
      </w:r>
      <w:r w:rsidRPr="0007093C">
        <w:t xml:space="preserve"> Healthcare </w:t>
      </w:r>
      <w:r>
        <w:t xml:space="preserve">Ltd </w:t>
      </w:r>
      <w:r w:rsidRPr="0007093C">
        <w:t>is a large organisation that provides a range of healthcare services, such as primary care, acute care, mental health, aged care, and disability care, to a diverse population of over one million people.</w:t>
      </w:r>
    </w:p>
    <w:p w14:paraId="6130FAA1" w14:textId="77777777" w:rsidR="00FC0116" w:rsidRDefault="00FC0116" w:rsidP="00FC0116">
      <w:pPr>
        <w:pStyle w:val="ListParagraph"/>
        <w:numPr>
          <w:ilvl w:val="0"/>
          <w:numId w:val="4"/>
        </w:numPr>
      </w:pPr>
      <w:r w:rsidRPr="0007093C">
        <w:t>The organisation has 2000 employees, including doctors, nurses, allied health professionals, administrative staff, and managers, who work in various settings, such as clinics, hospitals, community centres, and residential facilities.</w:t>
      </w:r>
    </w:p>
    <w:p w14:paraId="2F0BD638" w14:textId="77777777" w:rsidR="00FC0116" w:rsidRDefault="00FC0116" w:rsidP="00FC0116">
      <w:pPr>
        <w:pStyle w:val="ListParagraph"/>
        <w:numPr>
          <w:ilvl w:val="0"/>
          <w:numId w:val="4"/>
        </w:numPr>
      </w:pPr>
      <w:r w:rsidRPr="0007093C">
        <w:t>The organisation has been using an on-premise EHR system for over 10 years, which stores and manages the health records of the patients and supports the clinical and administrative processes of the organisation.</w:t>
      </w:r>
    </w:p>
    <w:p w14:paraId="7425F31D" w14:textId="77777777" w:rsidR="00FC0116" w:rsidRDefault="00FC0116" w:rsidP="00FC0116">
      <w:pPr>
        <w:pStyle w:val="ListParagraph"/>
        <w:numPr>
          <w:ilvl w:val="0"/>
          <w:numId w:val="4"/>
        </w:numPr>
      </w:pPr>
      <w:r w:rsidRPr="0007093C">
        <w:t>However, the legacy EHR system has several limitations and challenges, such as: outdated and incompatible software and hardware; lack of functionality and features; poor usability and user interface; frequent downtime and maintenance issues; high costs and risks of data loss and breach; and difficulty in scaling and integrating with other systems and platforms.</w:t>
      </w:r>
    </w:p>
    <w:p w14:paraId="6EEC9864" w14:textId="77777777" w:rsidR="00FC0116" w:rsidRDefault="00FC0116" w:rsidP="00FC0116">
      <w:pPr>
        <w:pStyle w:val="ListParagraph"/>
        <w:numPr>
          <w:ilvl w:val="0"/>
          <w:numId w:val="4"/>
        </w:numPr>
      </w:pPr>
      <w:r w:rsidRPr="0007093C">
        <w:t>Therefore, the organisation decided to migrate to a cloud-based EHR system that offers more benefits and advantages, such as: modern and user-friendly software and interface; enhanced functionality and features; improved security and reliability; lower costs and maintenance; and greater scalability and interoperability.</w:t>
      </w:r>
    </w:p>
    <w:p w14:paraId="58F16916" w14:textId="77777777" w:rsidR="000B1D67" w:rsidRDefault="000B1D67" w:rsidP="000B1D67">
      <w:pPr>
        <w:ind w:left="360"/>
      </w:pPr>
    </w:p>
    <w:p w14:paraId="223FE811" w14:textId="3165BC9E" w:rsidR="0007093C" w:rsidRDefault="00FC0116" w:rsidP="0007093C">
      <w:pPr>
        <w:pStyle w:val="Heading1"/>
      </w:pPr>
      <w:r>
        <w:t>The Change</w:t>
      </w:r>
    </w:p>
    <w:p w14:paraId="66BBF343" w14:textId="65C9E690" w:rsidR="0007093C" w:rsidRDefault="00C31C37" w:rsidP="0007093C">
      <w:pPr>
        <w:pStyle w:val="ListParagraph"/>
        <w:numPr>
          <w:ilvl w:val="0"/>
          <w:numId w:val="3"/>
        </w:numPr>
      </w:pPr>
      <w:r>
        <w:t>A</w:t>
      </w:r>
      <w:r>
        <w:t xml:space="preserve"> business case </w:t>
      </w:r>
      <w:r w:rsidR="008E3FE5">
        <w:t xml:space="preserve">has been built by </w:t>
      </w:r>
      <w:r w:rsidR="00D87E22">
        <w:t xml:space="preserve">the </w:t>
      </w:r>
      <w:r w:rsidR="00FC0116">
        <w:t xml:space="preserve">Gold </w:t>
      </w:r>
      <w:r w:rsidR="00D87E22">
        <w:t xml:space="preserve">Healthcare </w:t>
      </w:r>
      <w:r w:rsidR="008E3FE5">
        <w:t xml:space="preserve">technology team </w:t>
      </w:r>
      <w:r>
        <w:t xml:space="preserve">for </w:t>
      </w:r>
      <w:r w:rsidRPr="0007093C">
        <w:t>a major change</w:t>
      </w:r>
      <w:r w:rsidR="00630B94">
        <w:t xml:space="preserve">, the </w:t>
      </w:r>
      <w:r w:rsidR="0007093C" w:rsidRPr="0007093C">
        <w:t>project involve</w:t>
      </w:r>
      <w:r w:rsidR="00630B94">
        <w:t>s</w:t>
      </w:r>
      <w:r w:rsidR="0007093C" w:rsidRPr="0007093C">
        <w:t xml:space="preserve"> migrating from a legacy </w:t>
      </w:r>
      <w:r w:rsidR="00277D36" w:rsidRPr="0007093C">
        <w:t>on-premises</w:t>
      </w:r>
      <w:r w:rsidR="0007093C" w:rsidRPr="0007093C">
        <w:t xml:space="preserve"> electronic health record (EHR) system to a cloud-based EHR system that offers more functionality, security, and scalability.</w:t>
      </w:r>
    </w:p>
    <w:p w14:paraId="6A9BE253" w14:textId="5D40B44A" w:rsidR="0007093C" w:rsidRDefault="00FD1AF1" w:rsidP="0007093C">
      <w:pPr>
        <w:pStyle w:val="ListParagraph"/>
        <w:numPr>
          <w:ilvl w:val="0"/>
          <w:numId w:val="3"/>
        </w:numPr>
      </w:pPr>
      <w:r>
        <w:t xml:space="preserve">The project will need to </w:t>
      </w:r>
      <w:r w:rsidR="0007093C" w:rsidRPr="0007093C">
        <w:t>ensur</w:t>
      </w:r>
      <w:r>
        <w:t>e</w:t>
      </w:r>
      <w:r w:rsidR="0007093C" w:rsidRPr="0007093C">
        <w:t xml:space="preserve"> the compatibility </w:t>
      </w:r>
      <w:r w:rsidR="0007093C">
        <w:t>o</w:t>
      </w:r>
      <w:r w:rsidR="0007093C" w:rsidRPr="0007093C">
        <w:t>f the new system with existing systems and workflows and providing adequate training and support for the staff to adopt the new system.</w:t>
      </w:r>
    </w:p>
    <w:p w14:paraId="11D23004" w14:textId="36F6D21E" w:rsidR="0007093C" w:rsidRDefault="0007093C" w:rsidP="0007093C">
      <w:pPr>
        <w:pStyle w:val="ListParagraph"/>
        <w:numPr>
          <w:ilvl w:val="0"/>
          <w:numId w:val="3"/>
        </w:numPr>
      </w:pPr>
      <w:r w:rsidRPr="0007093C">
        <w:t xml:space="preserve">The project team </w:t>
      </w:r>
      <w:r>
        <w:t xml:space="preserve">are taking an </w:t>
      </w:r>
      <w:r w:rsidRPr="0007093C">
        <w:t>agile approach to the technology change, involving the end-users and key stakeholders in every stage of the project, from planning to evaluation. The team also</w:t>
      </w:r>
      <w:r>
        <w:t xml:space="preserve"> want to use </w:t>
      </w:r>
      <w:r w:rsidRPr="0007093C">
        <w:t>various communication and engagement strategies.</w:t>
      </w:r>
    </w:p>
    <w:p w14:paraId="4A51F7ED" w14:textId="77777777" w:rsidR="0007093C" w:rsidRDefault="0007093C" w:rsidP="0007093C">
      <w:pPr>
        <w:pStyle w:val="ListParagraph"/>
        <w:numPr>
          <w:ilvl w:val="0"/>
          <w:numId w:val="3"/>
        </w:numPr>
      </w:pPr>
      <w:r w:rsidRPr="0007093C">
        <w:t xml:space="preserve">The project </w:t>
      </w:r>
      <w:r>
        <w:t>should be c</w:t>
      </w:r>
      <w:r w:rsidRPr="0007093C">
        <w:t>ompleted within the budget and timeline, and the new cloud-based EHR system w</w:t>
      </w:r>
      <w:r>
        <w:t>ill be i</w:t>
      </w:r>
      <w:r w:rsidRPr="0007093C">
        <w:t xml:space="preserve">mplemented across the </w:t>
      </w:r>
      <w:r>
        <w:t xml:space="preserve">whole </w:t>
      </w:r>
      <w:r w:rsidRPr="0007093C">
        <w:t xml:space="preserve">organisation. </w:t>
      </w:r>
    </w:p>
    <w:p w14:paraId="11E71212" w14:textId="5945088D" w:rsidR="00854774" w:rsidRDefault="00854774" w:rsidP="0007093C">
      <w:pPr>
        <w:pStyle w:val="ListParagraph"/>
        <w:numPr>
          <w:ilvl w:val="0"/>
          <w:numId w:val="3"/>
        </w:numPr>
      </w:pPr>
      <w:r>
        <w:t xml:space="preserve">As the organisation moves to a cloud-based solution, historic policies </w:t>
      </w:r>
      <w:r w:rsidR="008A1FE3">
        <w:t xml:space="preserve">and </w:t>
      </w:r>
      <w:r>
        <w:t xml:space="preserve">governance </w:t>
      </w:r>
      <w:r w:rsidR="008A1FE3">
        <w:t xml:space="preserve">on healthcare records will be </w:t>
      </w:r>
      <w:r>
        <w:t>review and significant changes will be required</w:t>
      </w:r>
      <w:r w:rsidR="008A1FE3">
        <w:t>.</w:t>
      </w:r>
    </w:p>
    <w:p w14:paraId="4D1FE15B" w14:textId="57F675C2" w:rsidR="00FD1AF1" w:rsidRDefault="006F3D67" w:rsidP="0007093C">
      <w:pPr>
        <w:pStyle w:val="ListParagraph"/>
        <w:numPr>
          <w:ilvl w:val="0"/>
          <w:numId w:val="3"/>
        </w:numPr>
      </w:pPr>
      <w:r>
        <w:t xml:space="preserve">It is expected that there will be resistance from different stakeholders, particularly from those who have previously experienced </w:t>
      </w:r>
      <w:r w:rsidR="00B77DA1">
        <w:t>negative</w:t>
      </w:r>
      <w:r>
        <w:t xml:space="preserve"> effects from widespread changes. Disruptions affecting operational </w:t>
      </w:r>
      <w:r w:rsidR="00B77DA1">
        <w:t>staff can</w:t>
      </w:r>
      <w:r>
        <w:t xml:space="preserve"> result in significant detrimental impacts for both staff and patients.</w:t>
      </w:r>
    </w:p>
    <w:p w14:paraId="3A5AA88B" w14:textId="77777777" w:rsidR="000B1D67" w:rsidRDefault="000B1D67" w:rsidP="000B1D67">
      <w:pPr>
        <w:pStyle w:val="ListParagraph"/>
        <w:numPr>
          <w:ilvl w:val="0"/>
          <w:numId w:val="3"/>
        </w:numPr>
      </w:pPr>
      <w:r>
        <w:lastRenderedPageBreak/>
        <w:t xml:space="preserve">Outcomes expected from </w:t>
      </w:r>
      <w:r w:rsidRPr="0007093C">
        <w:t xml:space="preserve">the new system </w:t>
      </w:r>
      <w:r>
        <w:t xml:space="preserve">will </w:t>
      </w:r>
      <w:r w:rsidRPr="0007093C">
        <w:t>improve efficiency, quality, and safety of patient care, as well as the satisfaction and productivity of the staff. The project also</w:t>
      </w:r>
      <w:r>
        <w:t xml:space="preserve"> wants to use the opportunity to </w:t>
      </w:r>
      <w:r w:rsidRPr="0007093C">
        <w:t>enhance the digital maturity of the organisation for future technology changes.</w:t>
      </w:r>
    </w:p>
    <w:p w14:paraId="4300B12A" w14:textId="77777777" w:rsidR="000B1D67" w:rsidRDefault="000B1D67" w:rsidP="000B1D67">
      <w:pPr>
        <w:pStyle w:val="ListParagraph"/>
        <w:numPr>
          <w:ilvl w:val="0"/>
          <w:numId w:val="4"/>
        </w:numPr>
      </w:pPr>
      <w:r w:rsidRPr="0007093C">
        <w:t>The project w</w:t>
      </w:r>
      <w:r>
        <w:t xml:space="preserve">ill be initiated </w:t>
      </w:r>
      <w:r w:rsidRPr="0007093C">
        <w:t>in January 202</w:t>
      </w:r>
      <w:r>
        <w:t>5</w:t>
      </w:r>
      <w:r w:rsidRPr="0007093C">
        <w:t xml:space="preserve">, with a budget of </w:t>
      </w:r>
      <w:r>
        <w:t>£5 million</w:t>
      </w:r>
      <w:r w:rsidRPr="0007093C">
        <w:t xml:space="preserve"> and a timeline of 18 months. The project scope include</w:t>
      </w:r>
      <w:r>
        <w:t>s</w:t>
      </w:r>
      <w:r w:rsidRPr="0007093C">
        <w:t xml:space="preserve"> </w:t>
      </w:r>
      <w:r>
        <w:t>d</w:t>
      </w:r>
      <w:r w:rsidRPr="0007093C">
        <w:t>esigning and configuring the new system</w:t>
      </w:r>
      <w:r>
        <w:t xml:space="preserve">, </w:t>
      </w:r>
      <w:r w:rsidRPr="0007093C">
        <w:t>testing and validating the system</w:t>
      </w:r>
      <w:r>
        <w:t>,</w:t>
      </w:r>
      <w:r w:rsidRPr="0007093C">
        <w:t xml:space="preserve"> migrating the data from the old system to the new system</w:t>
      </w:r>
      <w:r>
        <w:t xml:space="preserve"> and </w:t>
      </w:r>
      <w:r w:rsidRPr="0007093C">
        <w:t xml:space="preserve"> training and supporting the staff to use the new system</w:t>
      </w:r>
      <w:r>
        <w:t>.</w:t>
      </w:r>
    </w:p>
    <w:p w14:paraId="0C997BD7" w14:textId="77777777" w:rsidR="000B1D67" w:rsidRDefault="000B1D67" w:rsidP="000B1D67">
      <w:pPr>
        <w:pStyle w:val="ListParagraph"/>
        <w:numPr>
          <w:ilvl w:val="0"/>
          <w:numId w:val="4"/>
        </w:numPr>
      </w:pPr>
      <w:r w:rsidRPr="0007093C">
        <w:t xml:space="preserve">The project team </w:t>
      </w:r>
      <w:r>
        <w:t xml:space="preserve">will have an adoption and change management workstream closely aligned to work collaboratively </w:t>
      </w:r>
      <w:r w:rsidRPr="0007093C">
        <w:t xml:space="preserve">with technical </w:t>
      </w:r>
      <w:r>
        <w:t>teams to build an appropriate Change Management plan</w:t>
      </w:r>
      <w:r w:rsidRPr="0007093C">
        <w:t>.</w:t>
      </w:r>
    </w:p>
    <w:p w14:paraId="27A9DB9C" w14:textId="77777777" w:rsidR="000B1D67" w:rsidRDefault="000B1D67" w:rsidP="000B1D67">
      <w:pPr>
        <w:pStyle w:val="ListParagraph"/>
      </w:pPr>
    </w:p>
    <w:p w14:paraId="1A54118F" w14:textId="4CDB57F9" w:rsidR="0007093C" w:rsidRDefault="0007093C" w:rsidP="0007093C">
      <w:pPr>
        <w:pStyle w:val="Heading1"/>
      </w:pPr>
      <w:r>
        <w:t xml:space="preserve">Challenges </w:t>
      </w:r>
    </w:p>
    <w:p w14:paraId="17162E44" w14:textId="77777777" w:rsidR="00D87E22" w:rsidRDefault="00D87E22" w:rsidP="00D87E22">
      <w:pPr>
        <w:pStyle w:val="ListParagraph"/>
        <w:numPr>
          <w:ilvl w:val="0"/>
          <w:numId w:val="5"/>
        </w:numPr>
      </w:pPr>
      <w:r>
        <w:t>Employees will not understand why the organisation is making the change</w:t>
      </w:r>
    </w:p>
    <w:p w14:paraId="48F99A41" w14:textId="77777777" w:rsidR="00D87E22" w:rsidRDefault="00D87E22" w:rsidP="00D87E22">
      <w:pPr>
        <w:pStyle w:val="ListParagraph"/>
        <w:numPr>
          <w:ilvl w:val="0"/>
          <w:numId w:val="5"/>
        </w:numPr>
      </w:pPr>
      <w:r>
        <w:t>Training uptake has previously been low with any new technology being introduced.</w:t>
      </w:r>
    </w:p>
    <w:p w14:paraId="6B369279" w14:textId="77777777" w:rsidR="00E670B0" w:rsidRDefault="00E670B0" w:rsidP="00E670B0">
      <w:pPr>
        <w:pStyle w:val="ListParagraph"/>
        <w:numPr>
          <w:ilvl w:val="0"/>
          <w:numId w:val="5"/>
        </w:numPr>
      </w:pPr>
      <w:r w:rsidRPr="0007093C">
        <w:t>Some of the staff and stakeholders</w:t>
      </w:r>
      <w:r>
        <w:t xml:space="preserve"> especially front line are difficult to engage with due to conflicting priorities.</w:t>
      </w:r>
    </w:p>
    <w:p w14:paraId="5FC882BC" w14:textId="2CC1C393" w:rsidR="00C3212F" w:rsidRDefault="00C3212F" w:rsidP="00E670B0">
      <w:pPr>
        <w:pStyle w:val="ListParagraph"/>
        <w:numPr>
          <w:ilvl w:val="0"/>
          <w:numId w:val="5"/>
        </w:numPr>
      </w:pPr>
      <w:r>
        <w:t xml:space="preserve">Some staff </w:t>
      </w:r>
      <w:r w:rsidR="00C00BF0">
        <w:t>primarily</w:t>
      </w:r>
      <w:r>
        <w:t xml:space="preserve"> are out in local communities so have limited time </w:t>
      </w:r>
      <w:r w:rsidR="00C00BF0">
        <w:t>engage in organisation changes</w:t>
      </w:r>
    </w:p>
    <w:p w14:paraId="55885BCC" w14:textId="43054BA1" w:rsidR="00E670B0" w:rsidRDefault="006923C8" w:rsidP="00D87E22">
      <w:pPr>
        <w:pStyle w:val="ListParagraph"/>
        <w:numPr>
          <w:ilvl w:val="0"/>
          <w:numId w:val="5"/>
        </w:numPr>
      </w:pPr>
      <w:r>
        <w:t>A wide range of demographics in the workforce leads to different levels of digital maturity.</w:t>
      </w:r>
    </w:p>
    <w:p w14:paraId="1856DB0B" w14:textId="7428ACCF" w:rsidR="00B93B3D" w:rsidRDefault="00D87E22" w:rsidP="0007093C">
      <w:pPr>
        <w:pStyle w:val="ListParagraph"/>
        <w:numPr>
          <w:ilvl w:val="0"/>
          <w:numId w:val="5"/>
        </w:numPr>
      </w:pPr>
      <w:r>
        <w:t>M</w:t>
      </w:r>
      <w:r w:rsidR="0007093C" w:rsidRPr="0007093C">
        <w:t xml:space="preserve">anaging the expectations and resistance of various stakeholders, especially those who had negative experiences of previous technology changes. </w:t>
      </w:r>
    </w:p>
    <w:p w14:paraId="681ABCF7" w14:textId="11F8BBA1" w:rsidR="0007093C" w:rsidRDefault="000F2BA3" w:rsidP="0007093C">
      <w:pPr>
        <w:pStyle w:val="ListParagraph"/>
        <w:numPr>
          <w:ilvl w:val="0"/>
          <w:numId w:val="5"/>
        </w:numPr>
      </w:pPr>
      <w:r>
        <w:t xml:space="preserve">Additional </w:t>
      </w:r>
      <w:r w:rsidR="00B93B3D">
        <w:t xml:space="preserve">fears also creep in </w:t>
      </w:r>
      <w:r w:rsidR="00AE42BA">
        <w:t xml:space="preserve">like </w:t>
      </w:r>
      <w:r>
        <w:t xml:space="preserve">the </w:t>
      </w:r>
      <w:r w:rsidR="00C14394">
        <w:t xml:space="preserve">volume of </w:t>
      </w:r>
      <w:r w:rsidR="0007093C" w:rsidRPr="0007093C">
        <w:t>disrupt</w:t>
      </w:r>
      <w:r w:rsidR="00AE42BA">
        <w:t xml:space="preserve">ion to </w:t>
      </w:r>
      <w:r w:rsidR="0007093C" w:rsidRPr="0007093C">
        <w:t xml:space="preserve">work, increase </w:t>
      </w:r>
      <w:r w:rsidR="00AE42BA">
        <w:t xml:space="preserve">in </w:t>
      </w:r>
      <w:r w:rsidR="0007093C" w:rsidRPr="0007093C">
        <w:t xml:space="preserve">workload, </w:t>
      </w:r>
      <w:r w:rsidR="00AE42BA">
        <w:t>and s</w:t>
      </w:r>
      <w:r w:rsidR="0007093C" w:rsidRPr="0007093C">
        <w:t xml:space="preserve">ome </w:t>
      </w:r>
      <w:r>
        <w:t xml:space="preserve">employees </w:t>
      </w:r>
      <w:r w:rsidR="0007093C" w:rsidRPr="0007093C">
        <w:t>ha</w:t>
      </w:r>
      <w:r w:rsidR="006E56D5">
        <w:t xml:space="preserve">ve </w:t>
      </w:r>
      <w:r w:rsidR="0007093C" w:rsidRPr="0007093C">
        <w:t>a strong attachment and loyalty to the old system, which they were familiar and comfortable with.</w:t>
      </w:r>
    </w:p>
    <w:p w14:paraId="23426B2F" w14:textId="22621DA0" w:rsidR="0007093C" w:rsidRDefault="0007093C" w:rsidP="0007093C">
      <w:pPr>
        <w:pStyle w:val="ListParagraph"/>
        <w:numPr>
          <w:ilvl w:val="0"/>
          <w:numId w:val="5"/>
        </w:numPr>
      </w:pPr>
      <w:r w:rsidRPr="0007093C">
        <w:t xml:space="preserve">Another challenge was ensuring the compatibility </w:t>
      </w:r>
      <w:r w:rsidR="00FD1D70">
        <w:t>o</w:t>
      </w:r>
      <w:r w:rsidRPr="0007093C">
        <w:t xml:space="preserve">f the new system with existing systems and workflows. </w:t>
      </w:r>
    </w:p>
    <w:p w14:paraId="5BE0D9F6" w14:textId="053EA26D" w:rsidR="00DC02B2" w:rsidRDefault="00B7529C" w:rsidP="00DC02B2">
      <w:pPr>
        <w:pStyle w:val="ListParagraph"/>
        <w:numPr>
          <w:ilvl w:val="0"/>
          <w:numId w:val="5"/>
        </w:numPr>
      </w:pPr>
      <w:r>
        <w:t>Previous Feedback that has been given suggests not all leadership understood changes themselves</w:t>
      </w:r>
      <w:r w:rsidR="00907990">
        <w:t xml:space="preserve"> and did not plan activity to support their teams.</w:t>
      </w:r>
    </w:p>
    <w:p w14:paraId="2A6D4FEA" w14:textId="77777777" w:rsidR="009C69CA" w:rsidRDefault="009C69CA" w:rsidP="00907990">
      <w:pPr>
        <w:pStyle w:val="ListParagraph"/>
      </w:pPr>
    </w:p>
    <w:p w14:paraId="399E4751" w14:textId="77777777" w:rsidR="0000263E" w:rsidRDefault="0000263E" w:rsidP="009C69CA">
      <w:pPr>
        <w:pStyle w:val="ListParagraph"/>
      </w:pPr>
    </w:p>
    <w:sectPr w:rsidR="000026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02209"/>
    <w:multiLevelType w:val="hybridMultilevel"/>
    <w:tmpl w:val="851E70F0"/>
    <w:lvl w:ilvl="0" w:tplc="ED06A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3399"/>
        <w:sz w:val="21"/>
        <w:szCs w:val="21"/>
        <w:u w:val="none" w:color="00000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709E2"/>
    <w:multiLevelType w:val="hybridMultilevel"/>
    <w:tmpl w:val="CA328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2AE6"/>
    <w:multiLevelType w:val="hybridMultilevel"/>
    <w:tmpl w:val="DD6CF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C373A"/>
    <w:multiLevelType w:val="hybridMultilevel"/>
    <w:tmpl w:val="B6E29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F1EF7"/>
    <w:multiLevelType w:val="hybridMultilevel"/>
    <w:tmpl w:val="465CB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671AE"/>
    <w:multiLevelType w:val="hybridMultilevel"/>
    <w:tmpl w:val="EE363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86E1B"/>
    <w:multiLevelType w:val="hybridMultilevel"/>
    <w:tmpl w:val="B414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434352">
    <w:abstractNumId w:val="2"/>
  </w:num>
  <w:num w:numId="2" w16cid:durableId="1485701793">
    <w:abstractNumId w:val="1"/>
  </w:num>
  <w:num w:numId="3" w16cid:durableId="767971309">
    <w:abstractNumId w:val="0"/>
  </w:num>
  <w:num w:numId="4" w16cid:durableId="1558079486">
    <w:abstractNumId w:val="6"/>
  </w:num>
  <w:num w:numId="5" w16cid:durableId="1307970198">
    <w:abstractNumId w:val="5"/>
  </w:num>
  <w:num w:numId="6" w16cid:durableId="1424843383">
    <w:abstractNumId w:val="4"/>
  </w:num>
  <w:num w:numId="7" w16cid:durableId="574626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A3"/>
    <w:rsid w:val="0000263E"/>
    <w:rsid w:val="0000357D"/>
    <w:rsid w:val="00046F01"/>
    <w:rsid w:val="0007093C"/>
    <w:rsid w:val="00092F38"/>
    <w:rsid w:val="000931FF"/>
    <w:rsid w:val="000B1D67"/>
    <w:rsid w:val="000F2BA3"/>
    <w:rsid w:val="00133199"/>
    <w:rsid w:val="001C2BC9"/>
    <w:rsid w:val="0020739A"/>
    <w:rsid w:val="00240E6E"/>
    <w:rsid w:val="00275DBC"/>
    <w:rsid w:val="00277D36"/>
    <w:rsid w:val="002D2100"/>
    <w:rsid w:val="00320337"/>
    <w:rsid w:val="00335CC3"/>
    <w:rsid w:val="003D4F06"/>
    <w:rsid w:val="003F0D9C"/>
    <w:rsid w:val="004B4E3A"/>
    <w:rsid w:val="005011FD"/>
    <w:rsid w:val="00611878"/>
    <w:rsid w:val="00621CD5"/>
    <w:rsid w:val="00630B94"/>
    <w:rsid w:val="00646F72"/>
    <w:rsid w:val="006923C8"/>
    <w:rsid w:val="006B16A3"/>
    <w:rsid w:val="006E56D5"/>
    <w:rsid w:val="006F3D67"/>
    <w:rsid w:val="00791F44"/>
    <w:rsid w:val="007D3A55"/>
    <w:rsid w:val="00821446"/>
    <w:rsid w:val="00854774"/>
    <w:rsid w:val="008A1FE3"/>
    <w:rsid w:val="008E1105"/>
    <w:rsid w:val="008E3FE5"/>
    <w:rsid w:val="00907990"/>
    <w:rsid w:val="009C69CA"/>
    <w:rsid w:val="00A26E27"/>
    <w:rsid w:val="00A71495"/>
    <w:rsid w:val="00A77069"/>
    <w:rsid w:val="00AE42BA"/>
    <w:rsid w:val="00AE7D2A"/>
    <w:rsid w:val="00B7529C"/>
    <w:rsid w:val="00B77DA1"/>
    <w:rsid w:val="00B93B3D"/>
    <w:rsid w:val="00BE4BCD"/>
    <w:rsid w:val="00C00BF0"/>
    <w:rsid w:val="00C14394"/>
    <w:rsid w:val="00C31C37"/>
    <w:rsid w:val="00C3212F"/>
    <w:rsid w:val="00CD003A"/>
    <w:rsid w:val="00CD1F21"/>
    <w:rsid w:val="00D5462C"/>
    <w:rsid w:val="00D87E22"/>
    <w:rsid w:val="00DC02B2"/>
    <w:rsid w:val="00E555DF"/>
    <w:rsid w:val="00E670B0"/>
    <w:rsid w:val="00FC0116"/>
    <w:rsid w:val="00FD1AF1"/>
    <w:rsid w:val="00FD1D70"/>
    <w:rsid w:val="00FD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F8BD1"/>
  <w15:chartTrackingRefBased/>
  <w15:docId w15:val="{1D59ADA8-AB4A-4878-A137-E63BE91E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6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6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6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6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6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6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6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6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6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6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6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6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6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6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6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6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6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6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6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6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6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6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3f3f67-3798-47e6-bf8e-655da91c8724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052CC222B2D44B56F68B1DE4E511C" ma:contentTypeVersion="16" ma:contentTypeDescription="Create a new document." ma:contentTypeScope="" ma:versionID="62c836e651aa5803279b5841dffd0639">
  <xsd:schema xmlns:xsd="http://www.w3.org/2001/XMLSchema" xmlns:xs="http://www.w3.org/2001/XMLSchema" xmlns:p="http://schemas.microsoft.com/office/2006/metadata/properties" xmlns:ns1="http://schemas.microsoft.com/sharepoint/v3" xmlns:ns2="663f3f67-3798-47e6-bf8e-655da91c8724" xmlns:ns3="d2debbc2-b574-499b-bd69-77b06b27278a" targetNamespace="http://schemas.microsoft.com/office/2006/metadata/properties" ma:root="true" ma:fieldsID="04632a57e15ebfb3defa2453b67ed0ce" ns1:_="" ns2:_="" ns3:_="">
    <xsd:import namespace="http://schemas.microsoft.com/sharepoint/v3"/>
    <xsd:import namespace="663f3f67-3798-47e6-bf8e-655da91c8724"/>
    <xsd:import namespace="d2debbc2-b574-499b-bd69-77b06b2727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f3f67-3798-47e6-bf8e-655da91c8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ebbc2-b574-499b-bd69-77b06b27278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39AA2D-BBAB-4347-9C2B-634685F2C9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3AA184-ABEF-4D64-A911-BD9BF5361AE2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7c31d4c3-fbfb-4b5a-97a6-af48d3743e42"/>
    <ds:schemaRef ds:uri="http://purl.org/dc/terms/"/>
    <ds:schemaRef ds:uri="http://purl.org/dc/elements/1.1/"/>
    <ds:schemaRef ds:uri="http://schemas.microsoft.com/office/infopath/2007/PartnerControls"/>
    <ds:schemaRef ds:uri="1302c57f-75ba-4e8c-a643-fdf77e79368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0624B31-734A-42D4-9444-3DFB9946B5B2}"/>
</file>

<file path=docMetadata/LabelInfo.xml><?xml version="1.0" encoding="utf-8"?>
<clbl:labelList xmlns:clbl="http://schemas.microsoft.com/office/2020/mipLabelMetadata">
  <clbl:label id="{f956267e-7d50-46d0-9b27-8f911a5b38ff}" enabled="1" method="Standard" siteId="{6c637512-c417-4e78-9d62-b61258e4b61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Sheetal Mistry</dc:creator>
  <cp:keywords/>
  <dc:description/>
  <cp:lastModifiedBy>Sheetal Mistry</cp:lastModifiedBy>
  <cp:revision>55</cp:revision>
  <dcterms:created xsi:type="dcterms:W3CDTF">2024-07-29T12:47:00Z</dcterms:created>
  <dcterms:modified xsi:type="dcterms:W3CDTF">2024-07-31T07:46:00Z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0x010100E8B4FAB8A8D05F499E0AEA87C6B2F74B</vt:lpwstr>
  </property>
  <property fmtid="{D5CDD505-2E9C-101B-9397-08002B2CF9AE}" pid="3" name="MediaServiceImageTags">
    <vt:lpwstr/>
  </property>
</Properties>
</file>